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48" w:rsidRDefault="00616948" w:rsidP="00616948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</w:pPr>
      <w:r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  <w:t>Title:</w:t>
      </w:r>
      <w:r w:rsidRPr="008729CB"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  <w:t xml:space="preserve"> </w:t>
      </w:r>
      <w:r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  <w:t xml:space="preserve">Manuscript </w:t>
      </w:r>
      <w:r w:rsidR="00F917E3">
        <w:rPr>
          <w:rFonts w:ascii="Times New Roman" w:eastAsia="ＭＳ ゴシック" w:hAnsi="Times New Roman"/>
          <w:b/>
          <w:bCs/>
          <w:kern w:val="0"/>
          <w:sz w:val="32"/>
          <w:szCs w:val="22"/>
        </w:rPr>
        <w:t>i</w:t>
      </w:r>
      <w:r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  <w:t>nstructions (16</w:t>
      </w:r>
      <w:r w:rsidR="00C61183">
        <w:rPr>
          <w:rFonts w:ascii="Times New Roman" w:eastAsia="ＭＳ ゴシック" w:hAnsi="Times New Roman"/>
          <w:b/>
          <w:bCs/>
          <w:kern w:val="0"/>
          <w:sz w:val="32"/>
          <w:szCs w:val="22"/>
        </w:rPr>
        <w:t xml:space="preserve"> points</w:t>
      </w:r>
      <w:r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  <w:t xml:space="preserve">, </w:t>
      </w:r>
      <w:r w:rsidR="00C61183">
        <w:rPr>
          <w:rFonts w:ascii="Times New Roman" w:eastAsia="ＭＳ ゴシック" w:hAnsi="Times New Roman"/>
          <w:b/>
          <w:bCs/>
          <w:kern w:val="0"/>
          <w:sz w:val="32"/>
          <w:szCs w:val="22"/>
        </w:rPr>
        <w:t>b</w:t>
      </w:r>
      <w:r>
        <w:rPr>
          <w:rFonts w:ascii="Times New Roman" w:eastAsia="ＭＳ ゴシック" w:hAnsi="Times New Roman" w:hint="eastAsia"/>
          <w:b/>
          <w:bCs/>
          <w:kern w:val="0"/>
          <w:sz w:val="32"/>
          <w:szCs w:val="22"/>
        </w:rPr>
        <w:t>old)</w:t>
      </w:r>
    </w:p>
    <w:p w:rsidR="00616948" w:rsidRDefault="00616948" w:rsidP="00616948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ゴシック" w:hAnsi="Times New Roman" w:hint="eastAsia"/>
          <w:b/>
          <w:bCs/>
          <w:kern w:val="0"/>
          <w:sz w:val="28"/>
          <w:szCs w:val="22"/>
        </w:rPr>
      </w:pPr>
    </w:p>
    <w:p w:rsidR="00616948" w:rsidRDefault="00616948" w:rsidP="0061694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ＭＳ ゴシック" w:hAnsi="Times New Roman" w:hint="eastAsia"/>
          <w:kern w:val="0"/>
          <w:sz w:val="24"/>
          <w:szCs w:val="22"/>
        </w:rPr>
      </w:pPr>
      <w:proofErr w:type="spellStart"/>
      <w:r>
        <w:rPr>
          <w:rFonts w:ascii="Times New Roman" w:eastAsia="ＭＳ ゴシック" w:hAnsi="Times New Roman" w:hint="eastAsia"/>
          <w:kern w:val="0"/>
          <w:sz w:val="24"/>
          <w:szCs w:val="22"/>
        </w:rPr>
        <w:t>Authour</w:t>
      </w:r>
      <w:proofErr w:type="spellEnd"/>
      <w:r w:rsidR="00134D26">
        <w:rPr>
          <w:rFonts w:ascii="Times New Roman" w:eastAsia="ＭＳ ゴシック" w:hAnsi="Times New Roman"/>
          <w:kern w:val="0"/>
          <w:sz w:val="24"/>
          <w:szCs w:val="22"/>
        </w:rPr>
        <w:t>(s)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>: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>（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>12</w:t>
      </w:r>
      <w:r w:rsidR="00C61183">
        <w:rPr>
          <w:rFonts w:ascii="Times New Roman" w:eastAsia="ＭＳ ゴシック" w:hAnsi="Times New Roman"/>
          <w:kern w:val="0"/>
          <w:sz w:val="24"/>
          <w:szCs w:val="22"/>
        </w:rPr>
        <w:t xml:space="preserve"> points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>）</w:t>
      </w:r>
    </w:p>
    <w:p w:rsidR="00616948" w:rsidRDefault="00616948" w:rsidP="0061694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ＭＳ Ｐゴシック" w:hAnsi="Times New Roman" w:hint="eastAsia"/>
          <w:i/>
          <w:iCs/>
          <w:sz w:val="18"/>
          <w:szCs w:val="22"/>
        </w:rPr>
      </w:pP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Affiliation</w:t>
      </w:r>
      <w:r w:rsidR="00134D26">
        <w:rPr>
          <w:rFonts w:ascii="Times New Roman" w:eastAsia="ＭＳ Ｐゴシック" w:hAnsi="Times New Roman"/>
          <w:i/>
          <w:iCs/>
          <w:sz w:val="18"/>
          <w:szCs w:val="22"/>
        </w:rPr>
        <w:t>(s)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: (9</w:t>
      </w:r>
      <w:r w:rsidR="00C61183">
        <w:rPr>
          <w:rFonts w:ascii="Times New Roman" w:eastAsia="ＭＳ Ｐゴシック" w:hAnsi="Times New Roman"/>
          <w:i/>
          <w:iCs/>
          <w:sz w:val="18"/>
          <w:szCs w:val="22"/>
        </w:rPr>
        <w:t xml:space="preserve"> points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 xml:space="preserve">, 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斜体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)</w:t>
      </w:r>
    </w:p>
    <w:p w:rsidR="00616948" w:rsidRDefault="00616948" w:rsidP="00616948">
      <w:pPr>
        <w:spacing w:line="240" w:lineRule="exact"/>
        <w:jc w:val="center"/>
        <w:rPr>
          <w:rFonts w:eastAsia="ＭＳ Ｐゴシック" w:hint="eastAsia"/>
          <w:sz w:val="18"/>
          <w:szCs w:val="22"/>
        </w:rPr>
      </w:pPr>
      <w:r>
        <w:rPr>
          <w:rFonts w:eastAsia="ＭＳ Ｐゴシック" w:hint="eastAsia"/>
          <w:sz w:val="18"/>
          <w:szCs w:val="22"/>
        </w:rPr>
        <w:t xml:space="preserve"> </w:t>
      </w:r>
    </w:p>
    <w:p w:rsidR="00616948" w:rsidRDefault="00616948" w:rsidP="00616948">
      <w:pPr>
        <w:spacing w:line="240" w:lineRule="exact"/>
        <w:jc w:val="center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eastAsia="ＭＳ Ｐゴシック" w:hAnsi="Times New Roman" w:hint="eastAsia"/>
          <w:sz w:val="18"/>
          <w:szCs w:val="22"/>
        </w:rPr>
        <w:t>Keywords:</w:t>
      </w:r>
      <w:r>
        <w:rPr>
          <w:rFonts w:ascii="Times New Roman" w:eastAsia="ＭＳ Ｐゴシック" w:hAnsi="Times New Roman" w:hint="eastAsia"/>
          <w:sz w:val="18"/>
          <w:szCs w:val="22"/>
        </w:rPr>
        <w:t>（</w:t>
      </w:r>
      <w:r>
        <w:rPr>
          <w:rFonts w:ascii="Times New Roman" w:eastAsia="ＭＳ Ｐゴシック" w:hAnsi="Times New Roman" w:hint="eastAsia"/>
          <w:sz w:val="18"/>
          <w:szCs w:val="22"/>
        </w:rPr>
        <w:t>9</w:t>
      </w:r>
      <w:r w:rsidR="00C61183">
        <w:rPr>
          <w:rFonts w:ascii="Times New Roman" w:eastAsia="ＭＳ Ｐゴシック" w:hAnsi="Times New Roman"/>
          <w:sz w:val="18"/>
          <w:szCs w:val="22"/>
        </w:rPr>
        <w:t xml:space="preserve"> points</w:t>
      </w:r>
      <w:r>
        <w:rPr>
          <w:rFonts w:ascii="Times New Roman" w:eastAsia="ＭＳ Ｐゴシック" w:hAnsi="Times New Roman" w:hint="eastAsia"/>
          <w:sz w:val="18"/>
          <w:szCs w:val="22"/>
        </w:rPr>
        <w:t>）</w:t>
      </w:r>
    </w:p>
    <w:p w:rsidR="00616948" w:rsidRDefault="00616948" w:rsidP="00616948">
      <w:pPr>
        <w:rPr>
          <w:rFonts w:ascii="Times New Roman" w:hAnsi="Times New Roman" w:hint="eastAsia"/>
          <w:kern w:val="0"/>
          <w:szCs w:val="22"/>
        </w:rPr>
      </w:pPr>
    </w:p>
    <w:p w:rsidR="00616948" w:rsidRDefault="00616948" w:rsidP="00616948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ＭＳ Ｐゴシック" w:hAnsi="Times New Roman" w:hint="eastAsia"/>
          <w:i/>
          <w:iCs/>
          <w:kern w:val="0"/>
          <w:sz w:val="20"/>
        </w:rPr>
      </w:pPr>
      <w:r>
        <w:rPr>
          <w:rFonts w:ascii="Times New Roman" w:hAnsi="Times New Roman" w:hint="eastAsia"/>
          <w:kern w:val="0"/>
          <w:szCs w:val="22"/>
        </w:rPr>
        <w:t>The text: (10.5</w:t>
      </w:r>
      <w:r w:rsidR="00C61183">
        <w:rPr>
          <w:rFonts w:ascii="Times New Roman" w:hAnsi="Times New Roman"/>
          <w:kern w:val="0"/>
          <w:szCs w:val="22"/>
        </w:rPr>
        <w:t xml:space="preserve"> points</w:t>
      </w:r>
      <w:r>
        <w:rPr>
          <w:rFonts w:ascii="Times New Roman" w:hAnsi="Times New Roman" w:hint="eastAsia"/>
          <w:kern w:val="0"/>
          <w:szCs w:val="22"/>
        </w:rPr>
        <w:t xml:space="preserve">) </w:t>
      </w:r>
      <w:r>
        <w:rPr>
          <w:rFonts w:ascii="Times New Roman" w:eastAsia="ＭＳ Ｐゴシック" w:hAnsi="Times New Roman" w:hint="eastAsia"/>
          <w:i/>
          <w:iCs/>
          <w:kern w:val="0"/>
          <w:sz w:val="20"/>
        </w:rPr>
        <w:t xml:space="preserve"> </w:t>
      </w:r>
    </w:p>
    <w:p w:rsidR="00616948" w:rsidRDefault="00616948" w:rsidP="00616948">
      <w:pPr>
        <w:rPr>
          <w:rFonts w:ascii="Times New Roman" w:hAnsi="Times New Roman" w:hint="eastAsia"/>
        </w:rPr>
      </w:pPr>
    </w:p>
    <w:p w:rsidR="00616948" w:rsidRDefault="00616948" w:rsidP="00616948">
      <w:pPr>
        <w:rPr>
          <w:rFonts w:ascii="Times New Roman" w:hAnsi="Times New Roman" w:hint="eastAsia"/>
        </w:rPr>
      </w:pPr>
    </w:p>
    <w:p w:rsidR="00616948" w:rsidRDefault="00616948" w:rsidP="00616948">
      <w:pPr>
        <w:rPr>
          <w:rFonts w:ascii="Times New Roman" w:hAnsi="Times New Roman" w:hint="eastAsia"/>
        </w:rPr>
      </w:pPr>
    </w:p>
    <w:p w:rsidR="00616948" w:rsidRDefault="00616948" w:rsidP="00616948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ワープロソフトは、Wordでお願いします。</w:t>
      </w:r>
    </w:p>
    <w:p w:rsidR="00616948" w:rsidRDefault="00616948" w:rsidP="00616948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ページ設定は、＜文字数と行数＞　「行数だけを指定する」をチェックし、</w:t>
      </w:r>
    </w:p>
    <w:p w:rsidR="00616948" w:rsidRDefault="00616948" w:rsidP="0061694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行数：３６　に指定してください。</w:t>
      </w:r>
    </w:p>
    <w:p w:rsidR="00616948" w:rsidRDefault="00616948" w:rsidP="0061694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＜余白＞　上：３５mm　下：３０mm</w:t>
      </w:r>
      <w:r w:rsidR="000B6276">
        <w:rPr>
          <w:rFonts w:ascii="ＭＳ ゴシック" w:eastAsia="ＭＳ ゴシック" w:hAnsi="ＭＳ ゴシック" w:hint="eastAsia"/>
        </w:rPr>
        <w:t xml:space="preserve">　左：</w:t>
      </w:r>
      <w:r w:rsidR="000B6276" w:rsidRPr="00727185">
        <w:rPr>
          <w:rFonts w:ascii="ＭＳ ゴシック" w:eastAsia="ＭＳ ゴシック" w:hAnsi="ＭＳ ゴシック" w:hint="eastAsia"/>
        </w:rPr>
        <w:t>２</w:t>
      </w:r>
      <w:r w:rsidRPr="00727185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mm</w:t>
      </w:r>
      <w:r w:rsidR="000B6276">
        <w:rPr>
          <w:rFonts w:ascii="ＭＳ ゴシック" w:eastAsia="ＭＳ ゴシック" w:hAnsi="ＭＳ ゴシック" w:hint="eastAsia"/>
        </w:rPr>
        <w:t xml:space="preserve">　右：</w:t>
      </w:r>
      <w:r w:rsidR="000B6276" w:rsidRPr="00727185">
        <w:rPr>
          <w:rFonts w:ascii="ＭＳ ゴシック" w:eastAsia="ＭＳ ゴシック" w:hAnsi="ＭＳ ゴシック" w:hint="eastAsia"/>
        </w:rPr>
        <w:t>２</w:t>
      </w:r>
      <w:r w:rsidRPr="00727185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mm</w:t>
      </w:r>
    </w:p>
    <w:p w:rsidR="00616948" w:rsidRDefault="00616948" w:rsidP="00616948">
      <w:pPr>
        <w:ind w:left="420" w:hangingChars="200" w:hanging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（ただし、本文が長かったり、図が入ったりした場合は、一枚でおさまるよう＜余白＞</w:t>
      </w:r>
    </w:p>
    <w:p w:rsidR="00616948" w:rsidRDefault="00616948" w:rsidP="00616948">
      <w:pPr>
        <w:ind w:leftChars="200"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部分以外を調整いただいて結構です。）　　　　　　　</w:t>
      </w:r>
    </w:p>
    <w:p w:rsidR="00616948" w:rsidRDefault="00616948" w:rsidP="00616948">
      <w:pPr>
        <w:numPr>
          <w:ilvl w:val="0"/>
          <w:numId w:val="1"/>
        </w:numPr>
        <w:rPr>
          <w:rFonts w:ascii="Times New Roman" w:eastAsia="ＭＳ ゴシック" w:hAnsi="Times New Roman" w:hint="eastAsia"/>
        </w:rPr>
      </w:pPr>
      <w:r>
        <w:rPr>
          <w:rFonts w:ascii="Times New Roman" w:eastAsia="ＭＳ ゴシック" w:hAnsi="Times New Roman" w:hint="eastAsia"/>
        </w:rPr>
        <w:t xml:space="preserve">フォントは　</w:t>
      </w:r>
      <w:r>
        <w:rPr>
          <w:rFonts w:ascii="Times New Roman" w:eastAsia="ＭＳ ゴシック" w:hAnsi="Times New Roman" w:hint="eastAsia"/>
        </w:rPr>
        <w:t>Times</w:t>
      </w:r>
      <w:r>
        <w:rPr>
          <w:rFonts w:ascii="Times New Roman" w:eastAsia="ＭＳ ゴシック" w:hAnsi="Times New Roman" w:hint="eastAsia"/>
        </w:rPr>
        <w:t xml:space="preserve">　か　</w:t>
      </w:r>
      <w:r>
        <w:rPr>
          <w:rFonts w:ascii="Times New Roman" w:eastAsia="ＭＳ ゴシック" w:hAnsi="Times New Roman" w:hint="eastAsia"/>
        </w:rPr>
        <w:t>Times</w:t>
      </w:r>
      <w:r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>New</w:t>
      </w:r>
      <w:r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>Roman</w:t>
      </w:r>
      <w:r>
        <w:rPr>
          <w:rFonts w:ascii="Times New Roman" w:eastAsia="ＭＳ ゴシック" w:hAnsi="Times New Roman" w:hint="eastAsia"/>
        </w:rPr>
        <w:t xml:space="preserve">　でお願いします。</w:t>
      </w:r>
    </w:p>
    <w:p w:rsidR="00616948" w:rsidRDefault="00616948" w:rsidP="00616948">
      <w:pPr>
        <w:numPr>
          <w:ilvl w:val="0"/>
          <w:numId w:val="1"/>
        </w:num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Title</w:t>
      </w:r>
      <w:r>
        <w:rPr>
          <w:rFonts w:ascii="Times New Roman" w:eastAsia="ＭＳ ゴシック" w:hAnsi="Times New Roman" w:hint="eastAsia"/>
          <w:sz w:val="22"/>
        </w:rPr>
        <w:t xml:space="preserve">　から　</w:t>
      </w:r>
      <w:r>
        <w:rPr>
          <w:rFonts w:ascii="Times New Roman" w:eastAsia="ＭＳ ゴシック" w:hAnsi="Times New Roman" w:hint="eastAsia"/>
          <w:sz w:val="22"/>
        </w:rPr>
        <w:t>Keyword</w:t>
      </w:r>
      <w:r>
        <w:rPr>
          <w:rFonts w:ascii="Times New Roman" w:eastAsia="ＭＳ ゴシック" w:hAnsi="Times New Roman" w:hint="eastAsia"/>
          <w:sz w:val="22"/>
        </w:rPr>
        <w:t>まではセンタリングしてください。</w:t>
      </w:r>
    </w:p>
    <w:p w:rsidR="00616948" w:rsidRDefault="00616948" w:rsidP="00616948">
      <w:pPr>
        <w:numPr>
          <w:ilvl w:val="0"/>
          <w:numId w:val="1"/>
        </w:num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本文は両端揃えで、行頭を半角英数５文字分あけ</w:t>
      </w:r>
      <w:r w:rsidR="00134D26">
        <w:rPr>
          <w:rFonts w:ascii="Times New Roman" w:eastAsia="ＭＳ ゴシック" w:hAnsi="Times New Roman" w:hint="eastAsia"/>
          <w:sz w:val="22"/>
        </w:rPr>
        <w:t>、</w:t>
      </w:r>
      <w:r w:rsidR="00134D26">
        <w:rPr>
          <w:rFonts w:ascii="Times New Roman" w:eastAsia="ＭＳ ゴシック" w:hAnsi="Times New Roman"/>
          <w:sz w:val="22"/>
        </w:rPr>
        <w:t>1</w:t>
      </w:r>
      <w:r w:rsidR="00134D26">
        <w:rPr>
          <w:rFonts w:ascii="Times New Roman" w:eastAsia="ＭＳ ゴシック" w:hAnsi="Times New Roman" w:hint="eastAsia"/>
          <w:sz w:val="22"/>
        </w:rPr>
        <w:t>段落でまとめ</w:t>
      </w:r>
      <w:r>
        <w:rPr>
          <w:rFonts w:ascii="Times New Roman" w:eastAsia="ＭＳ ゴシック" w:hAnsi="Times New Roman" w:hint="eastAsia"/>
          <w:sz w:val="22"/>
        </w:rPr>
        <w:t>て下さい。</w:t>
      </w:r>
    </w:p>
    <w:p w:rsidR="00616948" w:rsidRDefault="00616948" w:rsidP="00616948">
      <w:pPr>
        <w:numPr>
          <w:ilvl w:val="0"/>
          <w:numId w:val="1"/>
        </w:num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図を載せられる場合は、全て含めて</w:t>
      </w:r>
      <w:r>
        <w:rPr>
          <w:rFonts w:ascii="Times New Roman" w:eastAsia="ＭＳ ゴシック" w:hAnsi="Times New Roman" w:hint="eastAsia"/>
          <w:sz w:val="22"/>
        </w:rPr>
        <w:t>A4</w:t>
      </w:r>
      <w:r>
        <w:rPr>
          <w:rFonts w:ascii="Times New Roman" w:eastAsia="ＭＳ ゴシック" w:hAnsi="Times New Roman" w:hint="eastAsia"/>
          <w:sz w:val="22"/>
        </w:rPr>
        <w:t>一枚におさまるよう、貼り付けてください。</w:t>
      </w:r>
    </w:p>
    <w:p w:rsidR="00616948" w:rsidRDefault="00616948" w:rsidP="00616948">
      <w:pPr>
        <w:numPr>
          <w:ilvl w:val="0"/>
          <w:numId w:val="1"/>
        </w:numPr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>グラフ、図は白黒印刷で分かるよう作成してください。</w:t>
      </w:r>
    </w:p>
    <w:p w:rsidR="00E8329A" w:rsidRPr="00E8329A" w:rsidRDefault="003222D6" w:rsidP="00616948">
      <w:pPr>
        <w:numPr>
          <w:ilvl w:val="0"/>
          <w:numId w:val="1"/>
        </w:num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ファイル名の最初は第一著者のイニシャルで始めてください。たとえば，第一著者名が</w:t>
      </w:r>
      <w:r w:rsidR="00392268">
        <w:rPr>
          <w:szCs w:val="21"/>
        </w:rPr>
        <w:t>Haruki Murakami</w:t>
      </w:r>
      <w:r>
        <w:rPr>
          <w:rFonts w:ascii="Times New Roman" w:eastAsia="ＭＳ ゴシック" w:hAnsi="Times New Roman" w:hint="eastAsia"/>
          <w:sz w:val="22"/>
        </w:rPr>
        <w:t>であった場合は，ファイル名を</w:t>
      </w:r>
      <w:r>
        <w:rPr>
          <w:rFonts w:ascii="Times New Roman" w:eastAsia="ＭＳ ゴシック" w:hAnsi="Times New Roman"/>
          <w:sz w:val="22"/>
        </w:rPr>
        <w:t>”H</w:t>
      </w:r>
      <w:r w:rsidR="00392268">
        <w:rPr>
          <w:rFonts w:ascii="Times New Roman" w:eastAsia="ＭＳ ゴシック" w:hAnsi="Times New Roman"/>
          <w:sz w:val="22"/>
        </w:rPr>
        <w:t>M</w:t>
      </w:r>
      <w:r>
        <w:rPr>
          <w:rFonts w:ascii="Times New Roman" w:eastAsia="ＭＳ ゴシック" w:hAnsi="Times New Roman"/>
          <w:sz w:val="22"/>
        </w:rPr>
        <w:t>_abstract.doc”</w:t>
      </w:r>
      <w:r>
        <w:rPr>
          <w:rFonts w:ascii="Times New Roman" w:eastAsia="ＭＳ ゴシック" w:hAnsi="Times New Roman" w:hint="eastAsia"/>
          <w:sz w:val="22"/>
        </w:rPr>
        <w:t>としてください。</w:t>
      </w:r>
    </w:p>
    <w:p w:rsidR="00616948" w:rsidRDefault="00616948" w:rsidP="00616948">
      <w:pPr>
        <w:numPr>
          <w:ilvl w:val="0"/>
          <w:numId w:val="1"/>
        </w:num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次ページの例をご参照下さい。</w:t>
      </w:r>
    </w:p>
    <w:p w:rsidR="00616948" w:rsidRDefault="00616948" w:rsidP="00616948">
      <w:pPr>
        <w:rPr>
          <w:rFonts w:ascii="Times New Roman" w:eastAsia="ＭＳ ゴシック" w:hAnsi="Times New Roman" w:hint="eastAsia"/>
          <w:sz w:val="22"/>
        </w:rPr>
      </w:pPr>
    </w:p>
    <w:p w:rsidR="00616948" w:rsidRDefault="00616948" w:rsidP="00616948">
      <w:p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以上よろしくお願い致します。</w:t>
      </w:r>
    </w:p>
    <w:p w:rsidR="00616948" w:rsidRDefault="00616948" w:rsidP="00616948">
      <w:pPr>
        <w:rPr>
          <w:rFonts w:ascii="Times New Roman" w:eastAsia="ＭＳ ゴシック" w:hAnsi="Times New Roman" w:hint="eastAsia"/>
          <w:sz w:val="22"/>
        </w:rPr>
      </w:pPr>
    </w:p>
    <w:p w:rsidR="00975B39" w:rsidRDefault="002824AA" w:rsidP="0097200B">
      <w:pPr>
        <w:pStyle w:val="a3"/>
        <w:spacing w:line="0" w:lineRule="atLeast"/>
        <w:ind w:leftChars="200" w:left="741" w:hangingChars="100" w:hanging="321"/>
        <w:jc w:val="both"/>
        <w:rPr>
          <w:rFonts w:ascii="Times New Roman" w:hAnsi="Times New Roman" w:hint="eastAsia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D64BF0" w:rsidRPr="0036001B">
        <w:rPr>
          <w:rFonts w:ascii="Times New Roman" w:hAnsi="Times New Roman"/>
          <w:b/>
          <w:bCs/>
        </w:rPr>
        <w:lastRenderedPageBreak/>
        <w:t>The effects of noise exposure on temporary damage in hair</w:t>
      </w:r>
      <w:r w:rsidR="00595242" w:rsidRPr="0036001B">
        <w:rPr>
          <w:rFonts w:ascii="Times New Roman" w:hAnsi="Times New Roman"/>
          <w:b/>
          <w:bCs/>
        </w:rPr>
        <w:t xml:space="preserve"> </w:t>
      </w:r>
      <w:r w:rsidR="00D64BF0" w:rsidRPr="0036001B">
        <w:rPr>
          <w:rFonts w:ascii="Times New Roman" w:hAnsi="Times New Roman"/>
          <w:b/>
          <w:bCs/>
        </w:rPr>
        <w:t xml:space="preserve">cells </w:t>
      </w:r>
    </w:p>
    <w:p w:rsidR="00FE1898" w:rsidRPr="0036001B" w:rsidRDefault="00D64BF0" w:rsidP="00975B39">
      <w:pPr>
        <w:pStyle w:val="a3"/>
        <w:spacing w:line="0" w:lineRule="atLeast"/>
        <w:ind w:leftChars="300" w:left="631" w:hanging="1"/>
        <w:jc w:val="both"/>
        <w:rPr>
          <w:rFonts w:ascii="Times New Roman" w:hAnsi="Times New Roman"/>
          <w:b/>
          <w:bCs/>
        </w:rPr>
      </w:pPr>
      <w:r w:rsidRPr="0036001B">
        <w:rPr>
          <w:rFonts w:ascii="Times New Roman" w:hAnsi="Times New Roman"/>
          <w:b/>
          <w:bCs/>
        </w:rPr>
        <w:t xml:space="preserve">of Mongolian gerbils evaluated by the cochlear </w:t>
      </w:r>
      <w:proofErr w:type="spellStart"/>
      <w:r w:rsidRPr="0036001B">
        <w:rPr>
          <w:rFonts w:ascii="Times New Roman" w:hAnsi="Times New Roman"/>
          <w:b/>
          <w:bCs/>
        </w:rPr>
        <w:t>microphonics</w:t>
      </w:r>
      <w:proofErr w:type="spellEnd"/>
    </w:p>
    <w:p w:rsidR="00FE1898" w:rsidRPr="0036001B" w:rsidRDefault="00FE1898" w:rsidP="00975B39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361" w:rsidRDefault="00D64BF0" w:rsidP="00975B39">
      <w:pPr>
        <w:spacing w:line="0" w:lineRule="atLeast"/>
        <w:jc w:val="center"/>
        <w:rPr>
          <w:rFonts w:ascii="Times New Roman" w:hAnsi="Times New Roman" w:hint="eastAsia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Keizo</w:t>
      </w:r>
      <w:proofErr w:type="spellEnd"/>
      <w:r>
        <w:rPr>
          <w:rFonts w:ascii="Times New Roman" w:hAnsi="Times New Roman" w:hint="eastAsia"/>
          <w:sz w:val="24"/>
        </w:rPr>
        <w:t xml:space="preserve"> Fukushima</w:t>
      </w:r>
      <w:r w:rsidR="00FE1898">
        <w:rPr>
          <w:rFonts w:ascii="Times New Roman" w:hAnsi="Times New Roman"/>
          <w:sz w:val="24"/>
          <w:vertAlign w:val="superscript"/>
        </w:rPr>
        <w:t xml:space="preserve">1 </w:t>
      </w:r>
      <w:r w:rsidR="00FE1898" w:rsidRPr="0030777D">
        <w:rPr>
          <w:rFonts w:ascii="Times New Roman" w:hAnsi="Times New Roman"/>
          <w:sz w:val="24"/>
        </w:rPr>
        <w:t xml:space="preserve">, </w:t>
      </w:r>
      <w:proofErr w:type="spellStart"/>
      <w:r w:rsidR="00FE1898" w:rsidRPr="0030777D">
        <w:rPr>
          <w:rFonts w:ascii="Times New Roman" w:hAnsi="Times New Roman"/>
          <w:sz w:val="24"/>
        </w:rPr>
        <w:t>Kohta</w:t>
      </w:r>
      <w:proofErr w:type="spellEnd"/>
      <w:r w:rsidR="00FE1898" w:rsidRPr="0030777D">
        <w:rPr>
          <w:rFonts w:ascii="Times New Roman" w:hAnsi="Times New Roman"/>
          <w:sz w:val="24"/>
        </w:rPr>
        <w:t xml:space="preserve"> </w:t>
      </w:r>
      <w:r w:rsidR="00FE1898">
        <w:rPr>
          <w:rFonts w:ascii="Times New Roman" w:hAnsi="Times New Roman"/>
          <w:sz w:val="24"/>
        </w:rPr>
        <w:t>I. Kobayas</w:t>
      </w:r>
      <w:r w:rsidR="00FE1898" w:rsidRPr="0030777D">
        <w:rPr>
          <w:rFonts w:ascii="Times New Roman" w:hAnsi="Times New Roman"/>
          <w:sz w:val="24"/>
        </w:rPr>
        <w:t>i</w:t>
      </w:r>
      <w:r w:rsidR="00FE1898">
        <w:rPr>
          <w:rFonts w:ascii="Times New Roman" w:hAnsi="Times New Roman"/>
          <w:sz w:val="24"/>
          <w:vertAlign w:val="superscript"/>
        </w:rPr>
        <w:t xml:space="preserve">2 </w:t>
      </w:r>
      <w:r w:rsidR="00FE1898" w:rsidRPr="0030777D">
        <w:rPr>
          <w:rFonts w:ascii="Times New Roman" w:hAnsi="Times New Roman"/>
          <w:sz w:val="24"/>
        </w:rPr>
        <w:t xml:space="preserve">, </w:t>
      </w:r>
      <w:r w:rsidR="00595242" w:rsidRPr="00595242">
        <w:rPr>
          <w:rFonts w:ascii="Times New Roman" w:hAnsi="Times New Roman" w:hint="eastAsia"/>
          <w:sz w:val="24"/>
        </w:rPr>
        <w:t xml:space="preserve">Andrea M. </w:t>
      </w:r>
      <w:r w:rsidR="00595242">
        <w:rPr>
          <w:rFonts w:ascii="Times New Roman" w:hAnsi="Times New Roman" w:hint="eastAsia"/>
          <w:sz w:val="24"/>
        </w:rPr>
        <w:t>Simmons</w:t>
      </w:r>
      <w:r w:rsidR="00595242">
        <w:rPr>
          <w:rFonts w:ascii="Times New Roman" w:hAnsi="Times New Roman" w:hint="eastAsia"/>
          <w:sz w:val="24"/>
          <w:vertAlign w:val="superscript"/>
        </w:rPr>
        <w:t>2,3</w:t>
      </w:r>
      <w:r w:rsidR="00595242">
        <w:rPr>
          <w:rFonts w:ascii="Times New Roman" w:hAnsi="Times New Roman" w:hint="eastAsia"/>
          <w:sz w:val="24"/>
        </w:rPr>
        <w:t xml:space="preserve">, </w:t>
      </w:r>
      <w:r w:rsidR="00595242" w:rsidRPr="00595242">
        <w:rPr>
          <w:rFonts w:ascii="Times New Roman" w:hAnsi="Times New Roman" w:hint="eastAsia"/>
          <w:sz w:val="24"/>
        </w:rPr>
        <w:t xml:space="preserve">James </w:t>
      </w:r>
      <w:r w:rsidR="00595242">
        <w:rPr>
          <w:rFonts w:ascii="Times New Roman" w:hAnsi="Times New Roman" w:hint="eastAsia"/>
          <w:sz w:val="24"/>
        </w:rPr>
        <w:t>Simmons</w:t>
      </w:r>
      <w:r w:rsidR="00595242">
        <w:rPr>
          <w:rFonts w:ascii="Times New Roman" w:hAnsi="Times New Roman" w:hint="eastAsia"/>
          <w:sz w:val="24"/>
          <w:vertAlign w:val="superscript"/>
        </w:rPr>
        <w:t>2,3</w:t>
      </w:r>
      <w:r w:rsidR="00595242" w:rsidRPr="00595242">
        <w:rPr>
          <w:rFonts w:ascii="Times New Roman" w:hAnsi="Times New Roman" w:hint="eastAsia"/>
          <w:sz w:val="24"/>
        </w:rPr>
        <w:t xml:space="preserve"> </w:t>
      </w:r>
      <w:r w:rsidR="00595242">
        <w:rPr>
          <w:rFonts w:ascii="Times New Roman" w:hAnsi="Times New Roman" w:hint="eastAsia"/>
          <w:sz w:val="24"/>
        </w:rPr>
        <w:t xml:space="preserve">, </w:t>
      </w:r>
    </w:p>
    <w:p w:rsidR="00FE1898" w:rsidRDefault="00B54BA2" w:rsidP="00975B39">
      <w:pPr>
        <w:spacing w:line="0" w:lineRule="atLeast"/>
        <w:jc w:val="center"/>
        <w:rPr>
          <w:rFonts w:ascii="Times New Roman" w:hAnsi="Times New Roman" w:hint="eastAsia"/>
          <w:sz w:val="24"/>
          <w:vertAlign w:val="superscript"/>
        </w:rPr>
      </w:pPr>
      <w:r>
        <w:rPr>
          <w:rFonts w:ascii="Times New Roman" w:hAnsi="Times New Roman" w:hint="eastAsia"/>
          <w:sz w:val="24"/>
        </w:rPr>
        <w:t xml:space="preserve">and </w:t>
      </w:r>
      <w:r w:rsidR="00FE1898" w:rsidRPr="0030777D">
        <w:rPr>
          <w:rFonts w:ascii="Times New Roman" w:hAnsi="Times New Roman"/>
          <w:sz w:val="24"/>
        </w:rPr>
        <w:t>Hiroshi Riquimaroux</w:t>
      </w:r>
      <w:r w:rsidR="00FE1898">
        <w:rPr>
          <w:rFonts w:ascii="Times New Roman" w:hAnsi="Times New Roman"/>
          <w:sz w:val="24"/>
          <w:vertAlign w:val="superscript"/>
        </w:rPr>
        <w:t>1,2</w:t>
      </w:r>
    </w:p>
    <w:p w:rsidR="0036001B" w:rsidRPr="0036001B" w:rsidRDefault="0036001B" w:rsidP="00975B39">
      <w:pPr>
        <w:spacing w:line="0" w:lineRule="atLeast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:rsidR="00FE1898" w:rsidRDefault="00FE1898" w:rsidP="00975B39">
      <w:pPr>
        <w:spacing w:line="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1233CB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40045B" w:rsidRPr="0040045B">
        <w:rPr>
          <w:rFonts w:ascii="Times New Roman" w:hAnsi="Times New Roman"/>
          <w:i/>
          <w:sz w:val="18"/>
          <w:szCs w:val="18"/>
        </w:rPr>
        <w:t>Sensory &amp; Cognitive Neural System Labor</w:t>
      </w:r>
      <w:r w:rsidR="00E37252">
        <w:rPr>
          <w:rFonts w:ascii="Times New Roman" w:hAnsi="Times New Roman"/>
          <w:i/>
          <w:sz w:val="18"/>
          <w:szCs w:val="18"/>
        </w:rPr>
        <w:t xml:space="preserve">atory, Graduate School of Life </w:t>
      </w:r>
      <w:r w:rsidR="0040045B" w:rsidRPr="0040045B">
        <w:rPr>
          <w:rFonts w:ascii="Times New Roman" w:hAnsi="Times New Roman"/>
          <w:i/>
          <w:sz w:val="18"/>
          <w:szCs w:val="18"/>
        </w:rPr>
        <w:t>and Medical Science,</w:t>
      </w:r>
      <w:r w:rsidR="00E37252">
        <w:rPr>
          <w:rFonts w:ascii="Times New Roman" w:hAnsi="Times New Roman" w:hint="eastAsia"/>
          <w:i/>
          <w:sz w:val="18"/>
          <w:szCs w:val="18"/>
        </w:rPr>
        <w:t xml:space="preserve"> </w:t>
      </w:r>
      <w:r w:rsidR="0040045B" w:rsidRPr="0040045B">
        <w:rPr>
          <w:rFonts w:ascii="Times New Roman" w:hAnsi="Times New Roman"/>
          <w:i/>
          <w:sz w:val="18"/>
          <w:szCs w:val="18"/>
        </w:rPr>
        <w:t>Doshisha University</w:t>
      </w:r>
    </w:p>
    <w:p w:rsidR="00595242" w:rsidRDefault="00FE1898" w:rsidP="00975B39">
      <w:pPr>
        <w:spacing w:line="0" w:lineRule="atLeast"/>
        <w:jc w:val="center"/>
        <w:rPr>
          <w:rFonts w:ascii="Times New Roman" w:hAnsi="Times New Roman" w:hint="eastAsia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>
        <w:rPr>
          <w:rFonts w:ascii="Times New Roman" w:hAnsi="Times New Roman"/>
          <w:i/>
          <w:sz w:val="18"/>
          <w:szCs w:val="18"/>
        </w:rPr>
        <w:t xml:space="preserve">Neurosensing and </w:t>
      </w:r>
      <w:proofErr w:type="spellStart"/>
      <w:r>
        <w:rPr>
          <w:rFonts w:ascii="Times New Roman" w:hAnsi="Times New Roman"/>
          <w:i/>
          <w:sz w:val="18"/>
          <w:szCs w:val="18"/>
        </w:rPr>
        <w:t>Bionavigation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Research Center, Doshisha University, Kyotanabe, Kyoto 610-0321, Japan</w:t>
      </w:r>
    </w:p>
    <w:p w:rsidR="00595242" w:rsidRPr="0030777D" w:rsidRDefault="00595242" w:rsidP="00975B39">
      <w:pPr>
        <w:spacing w:line="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  <w:vertAlign w:val="superscript"/>
        </w:rPr>
        <w:t>3</w:t>
      </w:r>
      <w:r w:rsidRPr="00595242">
        <w:rPr>
          <w:rFonts w:ascii="Times New Roman" w:hAnsi="Times New Roman"/>
          <w:i/>
          <w:sz w:val="18"/>
          <w:szCs w:val="18"/>
        </w:rPr>
        <w:t>Department of Neuroscience</w:t>
      </w:r>
      <w:r w:rsidRPr="00595242">
        <w:rPr>
          <w:rFonts w:ascii="Times New Roman" w:hAnsi="Times New Roman" w:hint="eastAsia"/>
          <w:i/>
          <w:sz w:val="18"/>
          <w:szCs w:val="18"/>
        </w:rPr>
        <w:t xml:space="preserve">, Brown University </w:t>
      </w:r>
      <w:r w:rsidRPr="00595242">
        <w:rPr>
          <w:rFonts w:ascii="Times New Roman" w:hAnsi="Times New Roman"/>
          <w:i/>
          <w:sz w:val="18"/>
          <w:szCs w:val="18"/>
        </w:rPr>
        <w:t>185 Meeting St Box G-LN Providence, RI 02912</w:t>
      </w:r>
    </w:p>
    <w:p w:rsidR="00FE1898" w:rsidRPr="00441FC2" w:rsidRDefault="00FE1898" w:rsidP="00975B3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</w:p>
    <w:p w:rsidR="00FE1898" w:rsidRPr="00441FC2" w:rsidRDefault="00FE1898" w:rsidP="00975B3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441FC2">
        <w:rPr>
          <w:rFonts w:ascii="Times New Roman" w:hAnsi="Times New Roman"/>
          <w:b/>
          <w:sz w:val="18"/>
          <w:szCs w:val="18"/>
        </w:rPr>
        <w:t>Keywords:</w:t>
      </w:r>
      <w:r w:rsidRPr="00441FC2">
        <w:rPr>
          <w:rFonts w:ascii="Times New Roman" w:hAnsi="Times New Roman"/>
          <w:sz w:val="18"/>
          <w:szCs w:val="18"/>
        </w:rPr>
        <w:t xml:space="preserve"> </w:t>
      </w:r>
      <w:r w:rsidR="00595242" w:rsidRPr="00441FC2">
        <w:rPr>
          <w:rFonts w:ascii="Times New Roman" w:hAnsi="Times New Roman" w:hint="eastAsia"/>
          <w:sz w:val="18"/>
          <w:szCs w:val="18"/>
        </w:rPr>
        <w:t>Cochlear nonlinearity, Outer hair cells, A</w:t>
      </w:r>
      <w:r w:rsidR="00595242" w:rsidRPr="00441FC2">
        <w:rPr>
          <w:rFonts w:ascii="Times New Roman" w:hAnsi="Times New Roman"/>
          <w:sz w:val="18"/>
          <w:szCs w:val="18"/>
        </w:rPr>
        <w:t>wake</w:t>
      </w:r>
      <w:r w:rsidR="00595242" w:rsidRPr="00441FC2">
        <w:rPr>
          <w:rFonts w:ascii="Times New Roman" w:hAnsi="Times New Roman" w:hint="eastAsia"/>
          <w:sz w:val="18"/>
          <w:szCs w:val="18"/>
        </w:rPr>
        <w:t xml:space="preserve"> preparation, Round window, Hearing </w:t>
      </w:r>
      <w:r w:rsidR="00595242" w:rsidRPr="00441FC2">
        <w:rPr>
          <w:rFonts w:ascii="Times New Roman" w:hAnsi="Times New Roman"/>
          <w:sz w:val="18"/>
          <w:szCs w:val="18"/>
        </w:rPr>
        <w:t>sensitivity</w:t>
      </w:r>
      <w:r w:rsidR="00116507">
        <w:rPr>
          <w:rFonts w:ascii="Times New Roman" w:hAnsi="Times New Roman" w:hint="eastAsia"/>
          <w:sz w:val="18"/>
          <w:szCs w:val="18"/>
        </w:rPr>
        <w:t xml:space="preserve">, </w:t>
      </w:r>
      <w:r w:rsidR="00595242" w:rsidRPr="00441FC2">
        <w:rPr>
          <w:rFonts w:ascii="Times New Roman" w:hAnsi="Times New Roman" w:hint="eastAsia"/>
          <w:sz w:val="18"/>
          <w:szCs w:val="18"/>
        </w:rPr>
        <w:t>SPL dependency</w:t>
      </w:r>
    </w:p>
    <w:p w:rsidR="00FE1898" w:rsidRPr="00595242" w:rsidRDefault="00FE1898" w:rsidP="00975B39">
      <w:pPr>
        <w:spacing w:line="0" w:lineRule="atLeast"/>
        <w:jc w:val="center"/>
        <w:rPr>
          <w:rFonts w:ascii="Times New Roman" w:hAnsi="Times New Roman"/>
          <w:szCs w:val="21"/>
        </w:rPr>
      </w:pPr>
    </w:p>
    <w:p w:rsidR="0019127D" w:rsidRDefault="00D64BF0" w:rsidP="00975B39">
      <w:pPr>
        <w:spacing w:line="210" w:lineRule="atLeast"/>
        <w:ind w:firstLineChars="250" w:firstLine="525"/>
        <w:rPr>
          <w:rFonts w:ascii="Times New Roman" w:hAnsi="Times New Roman" w:hint="eastAsia"/>
          <w:szCs w:val="21"/>
        </w:rPr>
      </w:pPr>
      <w:r w:rsidRPr="00E3004E">
        <w:rPr>
          <w:rFonts w:ascii="Times New Roman" w:hAnsi="Times New Roman" w:hint="eastAsia"/>
          <w:szCs w:val="21"/>
        </w:rPr>
        <w:t xml:space="preserve">High intensity noise exposure can cause temporary or permanent </w:t>
      </w:r>
      <w:r w:rsidR="003E6D76" w:rsidRPr="00E3004E">
        <w:rPr>
          <w:rFonts w:ascii="Times New Roman" w:hAnsi="Times New Roman" w:hint="eastAsia"/>
          <w:szCs w:val="21"/>
        </w:rPr>
        <w:t>hearing loss</w:t>
      </w:r>
      <w:r w:rsidRPr="00E3004E">
        <w:rPr>
          <w:rFonts w:ascii="Times New Roman" w:hAnsi="Times New Roman" w:hint="eastAsia"/>
          <w:szCs w:val="21"/>
        </w:rPr>
        <w:t>. In this study, we evaluated the temporary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/>
          <w:szCs w:val="21"/>
        </w:rPr>
        <w:t>damage</w:t>
      </w:r>
      <w:r w:rsidR="00847EF2" w:rsidRPr="00E3004E">
        <w:rPr>
          <w:rFonts w:ascii="Times New Roman" w:hAnsi="Times New Roman" w:hint="eastAsia"/>
          <w:szCs w:val="21"/>
        </w:rPr>
        <w:t xml:space="preserve"> in hair cells</w:t>
      </w:r>
      <w:r w:rsidRPr="00E3004E">
        <w:rPr>
          <w:rFonts w:ascii="Times New Roman" w:hAnsi="Times New Roman" w:hint="eastAsia"/>
          <w:color w:val="FF0000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by the cochlear </w:t>
      </w:r>
      <w:proofErr w:type="spellStart"/>
      <w:r w:rsidRPr="00E3004E">
        <w:rPr>
          <w:rFonts w:ascii="Times New Roman" w:hAnsi="Times New Roman" w:hint="eastAsia"/>
          <w:szCs w:val="21"/>
        </w:rPr>
        <w:t>microphonics</w:t>
      </w:r>
      <w:proofErr w:type="spellEnd"/>
      <w:r w:rsidRPr="00E3004E">
        <w:rPr>
          <w:rFonts w:ascii="Times New Roman" w:hAnsi="Times New Roman" w:hint="eastAsia"/>
          <w:szCs w:val="21"/>
        </w:rPr>
        <w:t xml:space="preserve"> (CM) in Mongolian gerbils </w:t>
      </w:r>
      <w:r w:rsidRPr="00E3004E">
        <w:rPr>
          <w:rFonts w:ascii="Times New Roman" w:hAnsi="Times New Roman"/>
          <w:szCs w:val="21"/>
        </w:rPr>
        <w:t>(</w:t>
      </w:r>
      <w:proofErr w:type="spellStart"/>
      <w:r w:rsidR="00116507">
        <w:rPr>
          <w:rFonts w:ascii="Times New Roman" w:hAnsi="Times New Roman"/>
          <w:i/>
          <w:szCs w:val="21"/>
        </w:rPr>
        <w:t>Meriones</w:t>
      </w:r>
      <w:proofErr w:type="spellEnd"/>
      <w:r w:rsidR="00116507">
        <w:rPr>
          <w:rFonts w:ascii="Times New Roman" w:hAnsi="Times New Roman"/>
          <w:i/>
          <w:szCs w:val="21"/>
        </w:rPr>
        <w:t xml:space="preserve"> </w:t>
      </w:r>
      <w:proofErr w:type="spellStart"/>
      <w:r w:rsidR="00116507">
        <w:rPr>
          <w:rFonts w:ascii="Times New Roman" w:hAnsi="Times New Roman" w:hint="eastAsia"/>
          <w:i/>
          <w:szCs w:val="21"/>
        </w:rPr>
        <w:t>u</w:t>
      </w:r>
      <w:r w:rsidRPr="00E3004E">
        <w:rPr>
          <w:rFonts w:ascii="Times New Roman" w:hAnsi="Times New Roman"/>
          <w:i/>
          <w:szCs w:val="21"/>
        </w:rPr>
        <w:t>nguiculatus</w:t>
      </w:r>
      <w:proofErr w:type="spellEnd"/>
      <w:r w:rsidRPr="00E3004E">
        <w:rPr>
          <w:rFonts w:ascii="Times New Roman" w:hAnsi="Times New Roman"/>
          <w:szCs w:val="21"/>
        </w:rPr>
        <w:t>)</w:t>
      </w:r>
      <w:r w:rsidRPr="00E3004E">
        <w:rPr>
          <w:rFonts w:ascii="Times New Roman" w:hAnsi="Times New Roman" w:hint="eastAsia"/>
          <w:szCs w:val="21"/>
        </w:rPr>
        <w:t xml:space="preserve">, which communicate with each other </w:t>
      </w:r>
      <w:r w:rsidR="00116507">
        <w:rPr>
          <w:rFonts w:ascii="Times New Roman" w:hAnsi="Times New Roman" w:hint="eastAsia"/>
          <w:szCs w:val="21"/>
        </w:rPr>
        <w:t>with</w:t>
      </w:r>
      <w:r w:rsidRPr="00E3004E">
        <w:rPr>
          <w:rFonts w:ascii="Times New Roman" w:hAnsi="Times New Roman" w:hint="eastAsia"/>
          <w:szCs w:val="21"/>
        </w:rPr>
        <w:t xml:space="preserve"> vocalization</w:t>
      </w:r>
      <w:r w:rsidR="00116507">
        <w:rPr>
          <w:rFonts w:ascii="Times New Roman" w:hAnsi="Times New Roman" w:hint="eastAsia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and have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116507">
        <w:rPr>
          <w:rFonts w:ascii="Times New Roman" w:hAnsi="Times New Roman" w:hint="eastAsia"/>
          <w:szCs w:val="21"/>
        </w:rPr>
        <w:t>an</w:t>
      </w:r>
      <w:r w:rsidR="00116507">
        <w:rPr>
          <w:rFonts w:ascii="Times New Roman" w:hAnsi="Times New Roman"/>
          <w:szCs w:val="21"/>
        </w:rPr>
        <w:t xml:space="preserve"> audible range </w:t>
      </w:r>
      <w:r w:rsidR="00116507">
        <w:rPr>
          <w:rFonts w:ascii="Times New Roman" w:hAnsi="Times New Roman" w:hint="eastAsia"/>
          <w:szCs w:val="21"/>
        </w:rPr>
        <w:t>similar to</w:t>
      </w:r>
      <w:r w:rsidRPr="00E3004E">
        <w:rPr>
          <w:rFonts w:ascii="Times New Roman" w:hAnsi="Times New Roman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humans. Adult </w:t>
      </w:r>
      <w:r w:rsidRPr="00E3004E">
        <w:rPr>
          <w:rFonts w:ascii="Times New Roman" w:hAnsi="Times New Roman"/>
          <w:szCs w:val="21"/>
        </w:rPr>
        <w:t>gerbil</w:t>
      </w:r>
      <w:r w:rsidRPr="00E3004E">
        <w:rPr>
          <w:rFonts w:ascii="Times New Roman" w:hAnsi="Times New Roman" w:hint="eastAsia"/>
          <w:szCs w:val="21"/>
        </w:rPr>
        <w:t xml:space="preserve">s </w:t>
      </w:r>
      <w:r w:rsidRPr="00E3004E">
        <w:rPr>
          <w:rFonts w:ascii="Times New Roman" w:hAnsi="Times New Roman"/>
          <w:szCs w:val="21"/>
        </w:rPr>
        <w:t>received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surgical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implant</w:t>
      </w:r>
      <w:r w:rsidRPr="00E3004E">
        <w:rPr>
          <w:rFonts w:ascii="Times New Roman" w:hAnsi="Times New Roman" w:hint="eastAsia"/>
          <w:szCs w:val="21"/>
        </w:rPr>
        <w:t xml:space="preserve">ation of </w:t>
      </w:r>
      <w:r w:rsidR="00847EF2" w:rsidRPr="00E3004E">
        <w:rPr>
          <w:rFonts w:ascii="Times New Roman" w:hAnsi="Times New Roman" w:hint="eastAsia"/>
          <w:szCs w:val="21"/>
        </w:rPr>
        <w:t xml:space="preserve">a </w:t>
      </w:r>
      <w:r w:rsidRPr="00E3004E">
        <w:rPr>
          <w:rFonts w:ascii="Times New Roman" w:hAnsi="Times New Roman" w:hint="eastAsia"/>
          <w:szCs w:val="21"/>
        </w:rPr>
        <w:t xml:space="preserve">silver wire electrode on the round window of their </w:t>
      </w:r>
      <w:r w:rsidRPr="00E3004E">
        <w:rPr>
          <w:rFonts w:ascii="Times New Roman" w:hAnsi="Times New Roman"/>
          <w:szCs w:val="21"/>
        </w:rPr>
        <w:t>cochlea</w:t>
      </w:r>
      <w:r w:rsidRPr="00E3004E">
        <w:rPr>
          <w:rFonts w:ascii="Times New Roman" w:hAnsi="Times New Roman" w:hint="eastAsia"/>
          <w:szCs w:val="21"/>
        </w:rPr>
        <w:t xml:space="preserve"> through </w:t>
      </w:r>
      <w:r w:rsidR="00116507">
        <w:rPr>
          <w:rFonts w:ascii="Times New Roman" w:hAnsi="Times New Roman" w:hint="eastAsia"/>
          <w:szCs w:val="21"/>
        </w:rPr>
        <w:t xml:space="preserve">the </w:t>
      </w:r>
      <w:r w:rsidRPr="00E3004E">
        <w:rPr>
          <w:rFonts w:ascii="Times New Roman" w:hAnsi="Times New Roman" w:hint="eastAsia"/>
          <w:szCs w:val="21"/>
        </w:rPr>
        <w:t>middle ear to record CM. After the surgery, they were exposed to broadband noise (</w:t>
      </w:r>
      <w:r w:rsidR="00775B7F" w:rsidRPr="00E3004E">
        <w:rPr>
          <w:rFonts w:ascii="Times New Roman" w:hAnsi="Times New Roman" w:hint="eastAsia"/>
          <w:szCs w:val="21"/>
        </w:rPr>
        <w:t>0.5</w:t>
      </w:r>
      <w:r w:rsidR="00E3004E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>to 45</w:t>
      </w:r>
      <w:r w:rsidR="00775B7F" w:rsidRPr="00E3004E">
        <w:rPr>
          <w:rFonts w:ascii="Times New Roman" w:hAnsi="Times New Roman" w:hint="eastAsia"/>
          <w:szCs w:val="21"/>
        </w:rPr>
        <w:t xml:space="preserve"> k</w:t>
      </w:r>
      <w:r w:rsidRPr="00E3004E">
        <w:rPr>
          <w:rFonts w:ascii="Times New Roman" w:hAnsi="Times New Roman" w:hint="eastAsia"/>
          <w:szCs w:val="21"/>
        </w:rPr>
        <w:t>Hz) at 90 dB SPL for 5 minutes.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 w:hint="eastAsia"/>
          <w:szCs w:val="21"/>
        </w:rPr>
        <w:t xml:space="preserve">CMs were recorded for </w:t>
      </w:r>
      <w:r w:rsidR="00E3004E" w:rsidRPr="00E3004E">
        <w:rPr>
          <w:rFonts w:ascii="Times New Roman" w:hAnsi="Times New Roman" w:hint="eastAsia"/>
          <w:szCs w:val="21"/>
        </w:rPr>
        <w:t xml:space="preserve">tone bursts of </w:t>
      </w:r>
      <w:r w:rsidR="00847EF2" w:rsidRPr="00E3004E">
        <w:rPr>
          <w:rFonts w:ascii="Times New Roman" w:hAnsi="Times New Roman" w:hint="eastAsia"/>
          <w:szCs w:val="21"/>
        </w:rPr>
        <w:t xml:space="preserve">1 to </w:t>
      </w:r>
      <w:r w:rsidR="00847EF2" w:rsidRPr="00E3004E">
        <w:rPr>
          <w:rFonts w:ascii="Times New Roman" w:hAnsi="Times New Roman"/>
          <w:szCs w:val="21"/>
        </w:rPr>
        <w:t>45 kHz</w:t>
      </w:r>
      <w:r w:rsidR="00847EF2" w:rsidRPr="00E3004E">
        <w:rPr>
          <w:rFonts w:ascii="Times New Roman" w:hAnsi="Times New Roman" w:hint="eastAsia"/>
          <w:szCs w:val="21"/>
        </w:rPr>
        <w:t xml:space="preserve">. </w:t>
      </w:r>
      <w:r w:rsidRPr="00E3004E">
        <w:rPr>
          <w:rFonts w:ascii="Times New Roman" w:hAnsi="Times New Roman"/>
          <w:szCs w:val="21"/>
        </w:rPr>
        <w:t>T</w:t>
      </w:r>
      <w:r w:rsidRPr="00E3004E">
        <w:rPr>
          <w:rFonts w:ascii="Times New Roman" w:hAnsi="Times New Roman" w:hint="eastAsia"/>
          <w:szCs w:val="21"/>
        </w:rPr>
        <w:t xml:space="preserve">he following results were obtained. First, we observed the largest CM reduction just after the noise exposure. </w:t>
      </w:r>
      <w:r w:rsidRPr="00E3004E">
        <w:rPr>
          <w:rFonts w:ascii="Times New Roman" w:hAnsi="Times New Roman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econd, decrements in CM amplitude depended on </w:t>
      </w:r>
      <w:r w:rsidR="00847EF2" w:rsidRPr="00E3004E">
        <w:rPr>
          <w:rFonts w:ascii="Times New Roman" w:hAnsi="Times New Roman" w:hint="eastAsia"/>
          <w:szCs w:val="21"/>
        </w:rPr>
        <w:t>frequency</w:t>
      </w:r>
      <w:r w:rsidR="00847EF2" w:rsidRPr="00E3004E">
        <w:rPr>
          <w:rFonts w:ascii="Times New Roman" w:hAnsi="Times New Roman" w:hint="eastAsia"/>
          <w:color w:val="FF0000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sensitivity. </w:t>
      </w:r>
      <w:r w:rsidRPr="00E3004E">
        <w:rPr>
          <w:rFonts w:ascii="Times New Roman" w:hAnsi="Times New Roman"/>
          <w:szCs w:val="21"/>
        </w:rPr>
        <w:t>I</w:t>
      </w:r>
      <w:r w:rsidRPr="00E3004E">
        <w:rPr>
          <w:rFonts w:ascii="Times New Roman" w:hAnsi="Times New Roman" w:hint="eastAsia"/>
          <w:szCs w:val="21"/>
        </w:rPr>
        <w:t xml:space="preserve">n other words, low sensitivity frequency </w:t>
      </w:r>
      <w:r w:rsidR="00775B7F" w:rsidRPr="00E3004E">
        <w:rPr>
          <w:rFonts w:ascii="Times New Roman" w:hAnsi="Times New Roman"/>
          <w:szCs w:val="21"/>
        </w:rPr>
        <w:t>range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3E6D76" w:rsidRPr="00E3004E">
        <w:rPr>
          <w:rFonts w:ascii="Times New Roman" w:hAnsi="Times New Roman" w:hint="eastAsia"/>
          <w:szCs w:val="21"/>
        </w:rPr>
        <w:t>above 22 kHz</w:t>
      </w:r>
      <w:r w:rsidR="00775B7F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 w:hint="eastAsia"/>
          <w:szCs w:val="21"/>
        </w:rPr>
        <w:t>produced</w:t>
      </w:r>
      <w:r w:rsidR="003E6D76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large reduction in CM amplitude. Third, </w:t>
      </w:r>
      <w:r w:rsidR="00847EF2" w:rsidRPr="00E3004E">
        <w:rPr>
          <w:rFonts w:ascii="Times New Roman" w:hAnsi="Times New Roman" w:hint="eastAsia"/>
          <w:szCs w:val="21"/>
        </w:rPr>
        <w:t xml:space="preserve">decrease in CM amplitude </w:t>
      </w:r>
      <w:r w:rsidR="00E3004E" w:rsidRPr="00E3004E">
        <w:rPr>
          <w:rFonts w:ascii="Times New Roman" w:hAnsi="Times New Roman" w:hint="eastAsia"/>
          <w:szCs w:val="21"/>
        </w:rPr>
        <w:t>was</w:t>
      </w:r>
      <w:r w:rsidR="00847EF2" w:rsidRPr="00E3004E">
        <w:rPr>
          <w:rFonts w:ascii="Times New Roman" w:hAnsi="Times New Roman" w:hint="eastAsia"/>
          <w:szCs w:val="21"/>
        </w:rPr>
        <w:t xml:space="preserve"> greater for lower </w:t>
      </w:r>
      <w:r w:rsidR="00847EF2" w:rsidRPr="00E3004E">
        <w:rPr>
          <w:rFonts w:ascii="Times New Roman" w:hAnsi="Times New Roman"/>
          <w:szCs w:val="21"/>
        </w:rPr>
        <w:t>stimulus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/>
          <w:szCs w:val="21"/>
        </w:rPr>
        <w:t>intensities</w:t>
      </w:r>
      <w:r w:rsidR="00847EF2" w:rsidRPr="00E3004E">
        <w:rPr>
          <w:rFonts w:ascii="Times New Roman" w:hAnsi="Times New Roman" w:hint="eastAsia"/>
          <w:szCs w:val="21"/>
        </w:rPr>
        <w:t>. Fo</w:t>
      </w:r>
      <w:r w:rsidR="00E3004E" w:rsidRPr="00E3004E">
        <w:rPr>
          <w:rFonts w:ascii="Times New Roman" w:hAnsi="Times New Roman" w:hint="eastAsia"/>
          <w:szCs w:val="21"/>
        </w:rPr>
        <w:t>u</w:t>
      </w:r>
      <w:r w:rsidR="00847EF2" w:rsidRPr="00E3004E">
        <w:rPr>
          <w:rFonts w:ascii="Times New Roman" w:hAnsi="Times New Roman" w:hint="eastAsia"/>
          <w:szCs w:val="21"/>
        </w:rPr>
        <w:t xml:space="preserve">rth, </w:t>
      </w:r>
      <w:r w:rsidRPr="00E3004E">
        <w:rPr>
          <w:rFonts w:ascii="Times New Roman" w:hAnsi="Times New Roman" w:hint="eastAsia"/>
          <w:szCs w:val="21"/>
        </w:rPr>
        <w:t xml:space="preserve">for testing frequencies, which produced large CM decrements, it took </w:t>
      </w:r>
      <w:r w:rsidR="00116507">
        <w:rPr>
          <w:rFonts w:ascii="Times New Roman" w:hAnsi="Times New Roman" w:hint="eastAsia"/>
          <w:szCs w:val="21"/>
        </w:rPr>
        <w:t xml:space="preserve">a </w:t>
      </w:r>
      <w:r w:rsidRPr="00E3004E">
        <w:rPr>
          <w:rFonts w:ascii="Times New Roman" w:hAnsi="Times New Roman" w:hint="eastAsia"/>
          <w:szCs w:val="21"/>
        </w:rPr>
        <w:t xml:space="preserve">longer period to recover </w:t>
      </w:r>
      <w:r w:rsidR="00775B7F" w:rsidRPr="00E3004E">
        <w:rPr>
          <w:rFonts w:ascii="Times New Roman" w:hAnsi="Times New Roman" w:hint="eastAsia"/>
          <w:szCs w:val="21"/>
        </w:rPr>
        <w:t>back to pre-noise exposure amplitude</w:t>
      </w:r>
      <w:r w:rsidR="00E3004E" w:rsidRPr="00E3004E">
        <w:rPr>
          <w:rFonts w:ascii="Times New Roman" w:hAnsi="Times New Roman" w:hint="eastAsia"/>
          <w:szCs w:val="21"/>
        </w:rPr>
        <w:t xml:space="preserve"> level</w:t>
      </w:r>
      <w:r w:rsidR="00116507">
        <w:rPr>
          <w:rFonts w:ascii="Times New Roman" w:hAnsi="Times New Roman" w:hint="eastAsia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. </w:t>
      </w:r>
      <w:r w:rsidR="00116507">
        <w:rPr>
          <w:rFonts w:ascii="Times New Roman" w:hAnsi="Times New Roman" w:hint="eastAsia"/>
          <w:szCs w:val="21"/>
        </w:rPr>
        <w:t>These findings indicate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3E6D76" w:rsidRPr="00E3004E">
        <w:rPr>
          <w:rFonts w:ascii="Times New Roman" w:hAnsi="Times New Roman" w:hint="eastAsia"/>
          <w:szCs w:val="21"/>
        </w:rPr>
        <w:t xml:space="preserve">that </w:t>
      </w:r>
      <w:r w:rsidRPr="00E3004E">
        <w:rPr>
          <w:rFonts w:ascii="Times New Roman" w:hAnsi="Times New Roman" w:hint="eastAsia"/>
          <w:szCs w:val="21"/>
        </w:rPr>
        <w:t xml:space="preserve">reduction in CM amplitude </w:t>
      </w:r>
      <w:r w:rsidRPr="00E3004E">
        <w:rPr>
          <w:rFonts w:ascii="Times New Roman" w:hAnsi="Times New Roman"/>
          <w:szCs w:val="21"/>
        </w:rPr>
        <w:t>appeared</w:t>
      </w:r>
      <w:r w:rsidRPr="00E3004E">
        <w:rPr>
          <w:rFonts w:ascii="Times New Roman" w:hAnsi="Times New Roman" w:hint="eastAsia"/>
          <w:szCs w:val="21"/>
        </w:rPr>
        <w:t xml:space="preserve"> to be related to the cochlear nonlinearity generated by </w:t>
      </w:r>
      <w:r w:rsidR="003E6D76" w:rsidRPr="00E3004E">
        <w:rPr>
          <w:rFonts w:ascii="Times New Roman" w:hAnsi="Times New Roman" w:hint="eastAsia"/>
          <w:szCs w:val="21"/>
        </w:rPr>
        <w:t xml:space="preserve">the </w:t>
      </w:r>
      <w:r w:rsidRPr="00E3004E">
        <w:rPr>
          <w:rFonts w:ascii="Times New Roman" w:hAnsi="Times New Roman" w:hint="eastAsia"/>
          <w:szCs w:val="21"/>
        </w:rPr>
        <w:t>outer hair cells.</w:t>
      </w:r>
    </w:p>
    <w:p w:rsidR="0019127D" w:rsidRPr="0019127D" w:rsidRDefault="003F7C4E" w:rsidP="00694FF5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200.4pt;width:481.9pt;height:49.75pt;z-index:1;mso-wrap-style:none" stroked="f">
            <v:textbox style="mso-next-textbox:#_x0000_s1027" inset="5.85pt,.7pt,5.85pt,.7pt">
              <w:txbxContent>
                <w:p w:rsidR="00EF1786" w:rsidRPr="00D34950" w:rsidRDefault="00EF1786" w:rsidP="0019127D">
                  <w:pPr>
                    <w:snapToGrid w:val="0"/>
                    <w:spacing w:line="240" w:lineRule="atLeast"/>
                    <w:rPr>
                      <w:rFonts w:ascii="Times New Roman" w:hAnsi="Times New Roman" w:hint="eastAsia"/>
                      <w:sz w:val="18"/>
                      <w:szCs w:val="18"/>
                    </w:rPr>
                  </w:pPr>
                  <w:r w:rsidRPr="001233C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Fig. 1 </w:t>
                  </w:r>
                  <w:r w:rsidR="00801AA3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CM amplitude shift levels in dB 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compared </w:t>
                  </w:r>
                  <w:r w:rsidR="00801AA3">
                    <w:rPr>
                      <w:rFonts w:ascii="Times New Roman" w:hAnsi="Times New Roman" w:hint="eastAsia"/>
                      <w:sz w:val="18"/>
                      <w:szCs w:val="18"/>
                    </w:rPr>
                    <w:t>with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p</w:t>
                  </w:r>
                  <w:r w:rsidR="00801AA3">
                    <w:rPr>
                      <w:rFonts w:ascii="Times New Roman" w:hAnsi="Times New Roman" w:hint="eastAsia"/>
                      <w:sz w:val="18"/>
                      <w:szCs w:val="18"/>
                    </w:rPr>
                    <w:t>re and post noise exposures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.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: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80 dB SPL sound stimuli.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: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40 dB SPL sound stimuli. </w:t>
                  </w:r>
                  <w:r w:rsidR="00BE79F6">
                    <w:rPr>
                      <w:rFonts w:ascii="Times New Roman" w:hAnsi="Times New Roman" w:hint="eastAsia"/>
                      <w:sz w:val="18"/>
                      <w:szCs w:val="18"/>
                    </w:rPr>
                    <w:t>B</w:t>
                  </w:r>
                  <w:r w:rsidRPr="002C1F73">
                    <w:rPr>
                      <w:rFonts w:ascii="Times New Roman" w:hAnsi="Times New Roman"/>
                      <w:sz w:val="18"/>
                      <w:szCs w:val="18"/>
                    </w:rPr>
                    <w:t>lack bar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: noise</w:t>
                  </w:r>
                  <w:r w:rsidRPr="002C1F73">
                    <w:rPr>
                      <w:rFonts w:ascii="Times New Roman" w:hAnsi="Times New Roman"/>
                      <w:sz w:val="18"/>
                      <w:szCs w:val="18"/>
                    </w:rPr>
                    <w:t xml:space="preserve"> bandwidth.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For both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and </w:t>
                  </w:r>
                  <w:r w:rsidRPr="003F7C4E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B</w:t>
                  </w:r>
                  <w:r w:rsidRPr="00D3495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slight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temporary damage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s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E79F6">
                    <w:rPr>
                      <w:rFonts w:ascii="Times New Roman" w:hAnsi="Times New Roman"/>
                      <w:sz w:val="18"/>
                      <w:szCs w:val="18"/>
                    </w:rPr>
                    <w:t>were</w:t>
                  </w:r>
                  <w:r w:rsidR="00BE79F6"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E79F6">
                    <w:rPr>
                      <w:rFonts w:ascii="Times New Roman" w:hAnsi="Times New Roman"/>
                      <w:sz w:val="18"/>
                      <w:szCs w:val="18"/>
                    </w:rPr>
                    <w:t>observed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For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dB SPL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(</w:t>
                  </w:r>
                  <w:r w:rsidRPr="00EF1786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A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, CM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decreased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equally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 at all frequency.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On the other hand, with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40dB SPL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(</w:t>
                  </w:r>
                  <w:r w:rsidRPr="00EF1786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B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, 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 xml:space="preserve">remarkable CM shift was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observed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in the high frequency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range (22 kHz to 45 kHz)</w:t>
                  </w:r>
                  <w:r w:rsidRPr="00F23B58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82D0B" w:rsidRPr="00660DAF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194.1pt">
            <v:imagedata r:id="rId7" o:title=""/>
          </v:shape>
        </w:pict>
      </w:r>
    </w:p>
    <w:sectPr w:rsidR="0019127D" w:rsidRPr="0019127D" w:rsidSect="00616948">
      <w:footerReference w:type="even" r:id="rId8"/>
      <w:footerReference w:type="default" r:id="rId9"/>
      <w:pgSz w:w="11906" w:h="16838"/>
      <w:pgMar w:top="1985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5F" w:rsidRDefault="0041475F" w:rsidP="00A66D93">
      <w:r>
        <w:separator/>
      </w:r>
    </w:p>
  </w:endnote>
  <w:endnote w:type="continuationSeparator" w:id="0">
    <w:p w:rsidR="0041475F" w:rsidRDefault="0041475F" w:rsidP="00A6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48" w:rsidRDefault="00616948" w:rsidP="009F40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6948" w:rsidRDefault="00616948" w:rsidP="006169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48" w:rsidRDefault="00616948" w:rsidP="009F403D">
    <w:pPr>
      <w:pStyle w:val="a7"/>
      <w:framePr w:wrap="around" w:vAnchor="text" w:hAnchor="margin" w:xAlign="right" w:y="1"/>
      <w:rPr>
        <w:rStyle w:val="a9"/>
        <w:rFonts w:hint="eastAsia"/>
        <w:lang w:eastAsia="ja-JP"/>
      </w:rPr>
    </w:pPr>
  </w:p>
  <w:p w:rsidR="00253DEB" w:rsidRDefault="00253DEB" w:rsidP="00616948">
    <w:pPr>
      <w:pStyle w:val="a7"/>
      <w:ind w:right="360"/>
      <w:rPr>
        <w:rFonts w:hint="eastAsia"/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5F" w:rsidRDefault="0041475F" w:rsidP="00A66D93">
      <w:r>
        <w:separator/>
      </w:r>
    </w:p>
  </w:footnote>
  <w:footnote w:type="continuationSeparator" w:id="0">
    <w:p w:rsidR="0041475F" w:rsidRDefault="0041475F" w:rsidP="00A66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966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23CD7"/>
    <w:multiLevelType w:val="hybridMultilevel"/>
    <w:tmpl w:val="19FE9682"/>
    <w:lvl w:ilvl="0" w:tplc="992211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98"/>
    <w:rsid w:val="00077EB5"/>
    <w:rsid w:val="00094BE3"/>
    <w:rsid w:val="000B6276"/>
    <w:rsid w:val="00116507"/>
    <w:rsid w:val="00134D26"/>
    <w:rsid w:val="00143F5C"/>
    <w:rsid w:val="00146526"/>
    <w:rsid w:val="0019127D"/>
    <w:rsid w:val="00192120"/>
    <w:rsid w:val="0019239D"/>
    <w:rsid w:val="00207AC7"/>
    <w:rsid w:val="00207F88"/>
    <w:rsid w:val="0021743A"/>
    <w:rsid w:val="00253DEB"/>
    <w:rsid w:val="002824AA"/>
    <w:rsid w:val="002C1F73"/>
    <w:rsid w:val="003025E3"/>
    <w:rsid w:val="003222D6"/>
    <w:rsid w:val="0036001B"/>
    <w:rsid w:val="00390598"/>
    <w:rsid w:val="00392268"/>
    <w:rsid w:val="003E6D76"/>
    <w:rsid w:val="003F7C4E"/>
    <w:rsid w:val="0040045B"/>
    <w:rsid w:val="004052BF"/>
    <w:rsid w:val="0041475F"/>
    <w:rsid w:val="00416361"/>
    <w:rsid w:val="00434B19"/>
    <w:rsid w:val="00441FC2"/>
    <w:rsid w:val="00445B7F"/>
    <w:rsid w:val="00481120"/>
    <w:rsid w:val="00484F37"/>
    <w:rsid w:val="00494DDD"/>
    <w:rsid w:val="004C4508"/>
    <w:rsid w:val="00525435"/>
    <w:rsid w:val="00526F17"/>
    <w:rsid w:val="00562C76"/>
    <w:rsid w:val="00595242"/>
    <w:rsid w:val="00616948"/>
    <w:rsid w:val="00620062"/>
    <w:rsid w:val="00641B59"/>
    <w:rsid w:val="00660DAF"/>
    <w:rsid w:val="00694FF5"/>
    <w:rsid w:val="006A2EB9"/>
    <w:rsid w:val="006B4818"/>
    <w:rsid w:val="00727185"/>
    <w:rsid w:val="00775B7F"/>
    <w:rsid w:val="00801AA3"/>
    <w:rsid w:val="00847EF2"/>
    <w:rsid w:val="0087098A"/>
    <w:rsid w:val="008729CB"/>
    <w:rsid w:val="00882D0B"/>
    <w:rsid w:val="008B4223"/>
    <w:rsid w:val="0096496A"/>
    <w:rsid w:val="00970D63"/>
    <w:rsid w:val="0097200B"/>
    <w:rsid w:val="00975B39"/>
    <w:rsid w:val="009F403D"/>
    <w:rsid w:val="00A32B81"/>
    <w:rsid w:val="00A663C3"/>
    <w:rsid w:val="00A66D93"/>
    <w:rsid w:val="00A835C6"/>
    <w:rsid w:val="00A838A6"/>
    <w:rsid w:val="00AF414C"/>
    <w:rsid w:val="00B21020"/>
    <w:rsid w:val="00B252EC"/>
    <w:rsid w:val="00B54BA2"/>
    <w:rsid w:val="00BE4CC7"/>
    <w:rsid w:val="00BE79F6"/>
    <w:rsid w:val="00BF434B"/>
    <w:rsid w:val="00C61183"/>
    <w:rsid w:val="00C92C78"/>
    <w:rsid w:val="00C9504A"/>
    <w:rsid w:val="00CD40B7"/>
    <w:rsid w:val="00D34950"/>
    <w:rsid w:val="00D64BF0"/>
    <w:rsid w:val="00DB03DC"/>
    <w:rsid w:val="00DD092D"/>
    <w:rsid w:val="00DD4097"/>
    <w:rsid w:val="00E3004E"/>
    <w:rsid w:val="00E3299F"/>
    <w:rsid w:val="00E37252"/>
    <w:rsid w:val="00E46659"/>
    <w:rsid w:val="00E47EBF"/>
    <w:rsid w:val="00E8329A"/>
    <w:rsid w:val="00EA0162"/>
    <w:rsid w:val="00EC18E8"/>
    <w:rsid w:val="00EF1786"/>
    <w:rsid w:val="00F23B58"/>
    <w:rsid w:val="00F47F13"/>
    <w:rsid w:val="00F65054"/>
    <w:rsid w:val="00F917E3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81120"/>
    <w:pPr>
      <w:spacing w:line="400" w:lineRule="exact"/>
      <w:jc w:val="center"/>
    </w:pPr>
    <w:rPr>
      <w:sz w:val="32"/>
    </w:rPr>
  </w:style>
  <w:style w:type="character" w:customStyle="1" w:styleId="a4">
    <w:name w:val="本文 (文字)"/>
    <w:link w:val="a3"/>
    <w:locked/>
    <w:rsid w:val="00FE1898"/>
    <w:rPr>
      <w:rFonts w:eastAsia="ＭＳ 明朝"/>
      <w:kern w:val="2"/>
      <w:sz w:val="32"/>
      <w:szCs w:val="24"/>
      <w:lang w:val="en-US" w:eastAsia="ja-JP" w:bidi="ar-SA"/>
    </w:rPr>
  </w:style>
  <w:style w:type="paragraph" w:styleId="a5">
    <w:name w:val="header"/>
    <w:basedOn w:val="a"/>
    <w:link w:val="a6"/>
    <w:rsid w:val="00A66D9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A66D93"/>
    <w:rPr>
      <w:kern w:val="2"/>
      <w:sz w:val="21"/>
      <w:szCs w:val="24"/>
    </w:rPr>
  </w:style>
  <w:style w:type="paragraph" w:styleId="a7">
    <w:name w:val="footer"/>
    <w:basedOn w:val="a"/>
    <w:link w:val="a8"/>
    <w:rsid w:val="00A66D9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A66D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94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61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Relationships between beak movment and</vt:lpstr>
    </vt:vector>
  </TitlesOfParts>
  <Company>CogSci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between beak movment and</dc:title>
  <dc:creator>Kazuo　Okanoya</dc:creator>
  <cp:lastModifiedBy>user</cp:lastModifiedBy>
  <cp:revision>2</cp:revision>
  <cp:lastPrinted>2012-11-12T04:03:00Z</cp:lastPrinted>
  <dcterms:created xsi:type="dcterms:W3CDTF">2016-09-21T13:48:00Z</dcterms:created>
  <dcterms:modified xsi:type="dcterms:W3CDTF">2016-09-21T13:48:00Z</dcterms:modified>
</cp:coreProperties>
</file>